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325" w:rsidRPr="00F41B37" w:rsidRDefault="00F41B37" w:rsidP="00F41B37">
      <w:pPr>
        <w:jc w:val="center"/>
        <w:rPr>
          <w:rFonts w:ascii="Arial" w:hAnsi="Arial" w:cs="Arial" w:hint="eastAsia"/>
          <w:b/>
          <w:bCs/>
          <w:sz w:val="32"/>
          <w:szCs w:val="32"/>
        </w:rPr>
      </w:pPr>
      <w:r w:rsidRPr="00F41B37">
        <w:rPr>
          <w:rFonts w:ascii="Arial" w:hAnsi="Arial" w:cs="Arial"/>
          <w:b/>
          <w:bCs/>
          <w:sz w:val="32"/>
          <w:szCs w:val="32"/>
        </w:rPr>
        <w:t>中华人民共和国财政部公告</w:t>
      </w:r>
      <w:r w:rsidRPr="00F41B37">
        <w:rPr>
          <w:rFonts w:ascii="Arial" w:hAnsi="Arial" w:cs="Arial"/>
          <w:b/>
          <w:bCs/>
          <w:sz w:val="32"/>
          <w:szCs w:val="32"/>
        </w:rPr>
        <w:t>2017</w:t>
      </w:r>
      <w:r w:rsidRPr="00F41B37">
        <w:rPr>
          <w:rFonts w:ascii="Arial" w:hAnsi="Arial" w:cs="Arial"/>
          <w:b/>
          <w:bCs/>
          <w:sz w:val="32"/>
          <w:szCs w:val="32"/>
        </w:rPr>
        <w:t>年第</w:t>
      </w:r>
      <w:r w:rsidRPr="00F41B37">
        <w:rPr>
          <w:rFonts w:ascii="Arial" w:hAnsi="Arial" w:cs="Arial"/>
          <w:b/>
          <w:bCs/>
          <w:sz w:val="32"/>
          <w:szCs w:val="32"/>
        </w:rPr>
        <w:t>58</w:t>
      </w:r>
      <w:r w:rsidRPr="00F41B37">
        <w:rPr>
          <w:rFonts w:ascii="Arial" w:hAnsi="Arial" w:cs="Arial"/>
          <w:b/>
          <w:bCs/>
          <w:sz w:val="32"/>
          <w:szCs w:val="32"/>
        </w:rPr>
        <w:t>号</w:t>
      </w:r>
    </w:p>
    <w:p w:rsidR="00F41B37" w:rsidRPr="00285B4C" w:rsidRDefault="00F41B37" w:rsidP="00285B4C">
      <w:pPr>
        <w:ind w:firstLineChars="150" w:firstLine="420"/>
        <w:rPr>
          <w:rFonts w:hint="eastAsia"/>
          <w:sz w:val="28"/>
          <w:szCs w:val="28"/>
        </w:rPr>
      </w:pPr>
      <w:r w:rsidRPr="00285B4C">
        <w:rPr>
          <w:rFonts w:hint="eastAsia"/>
          <w:sz w:val="28"/>
          <w:szCs w:val="28"/>
        </w:rPr>
        <w:t>根据国家国债发行的有关规定，财政部决定发行</w:t>
      </w:r>
      <w:r w:rsidRPr="00285B4C">
        <w:rPr>
          <w:rFonts w:hint="eastAsia"/>
          <w:sz w:val="28"/>
          <w:szCs w:val="28"/>
        </w:rPr>
        <w:t>2017</w:t>
      </w:r>
      <w:r w:rsidRPr="00285B4C">
        <w:rPr>
          <w:rFonts w:hint="eastAsia"/>
          <w:sz w:val="28"/>
          <w:szCs w:val="28"/>
        </w:rPr>
        <w:t>年第三期储蓄国债（凭证式）（以下简称第三期）和</w:t>
      </w:r>
      <w:r w:rsidRPr="00285B4C">
        <w:rPr>
          <w:rFonts w:hint="eastAsia"/>
          <w:sz w:val="28"/>
          <w:szCs w:val="28"/>
        </w:rPr>
        <w:t>2017</w:t>
      </w:r>
      <w:r w:rsidRPr="00285B4C">
        <w:rPr>
          <w:rFonts w:hint="eastAsia"/>
          <w:sz w:val="28"/>
          <w:szCs w:val="28"/>
        </w:rPr>
        <w:t>年第四期储蓄国债（凭证式）（以下简称第四期），现将发行等有关事宜公告如下：</w:t>
      </w:r>
      <w:r w:rsidRPr="00285B4C">
        <w:rPr>
          <w:rFonts w:hint="eastAsia"/>
          <w:sz w:val="28"/>
          <w:szCs w:val="28"/>
        </w:rPr>
        <w:t xml:space="preserve"> </w:t>
      </w:r>
    </w:p>
    <w:p w:rsidR="00F41B37" w:rsidRPr="00285B4C" w:rsidRDefault="00F41B37" w:rsidP="00F41B37">
      <w:pPr>
        <w:rPr>
          <w:rFonts w:hint="eastAsia"/>
          <w:sz w:val="28"/>
          <w:szCs w:val="28"/>
        </w:rPr>
      </w:pPr>
      <w:r w:rsidRPr="00285B4C">
        <w:rPr>
          <w:rFonts w:hint="eastAsia"/>
          <w:sz w:val="28"/>
          <w:szCs w:val="28"/>
        </w:rPr>
        <w:t xml:space="preserve">　　一、第三期和第四期国债（以下统称两期国债）最大发行总额</w:t>
      </w:r>
      <w:r w:rsidRPr="00285B4C">
        <w:rPr>
          <w:rFonts w:hint="eastAsia"/>
          <w:sz w:val="28"/>
          <w:szCs w:val="28"/>
        </w:rPr>
        <w:t>360</w:t>
      </w:r>
      <w:r w:rsidRPr="00285B4C">
        <w:rPr>
          <w:rFonts w:hint="eastAsia"/>
          <w:sz w:val="28"/>
          <w:szCs w:val="28"/>
        </w:rPr>
        <w:t>亿元，其中，第三期期限为</w:t>
      </w:r>
      <w:r w:rsidRPr="00285B4C">
        <w:rPr>
          <w:rFonts w:hint="eastAsia"/>
          <w:sz w:val="28"/>
          <w:szCs w:val="28"/>
        </w:rPr>
        <w:t>3</w:t>
      </w:r>
      <w:r w:rsidRPr="00285B4C">
        <w:rPr>
          <w:rFonts w:hint="eastAsia"/>
          <w:sz w:val="28"/>
          <w:szCs w:val="28"/>
        </w:rPr>
        <w:t>年，最大发行额</w:t>
      </w:r>
      <w:r w:rsidRPr="00285B4C">
        <w:rPr>
          <w:rFonts w:hint="eastAsia"/>
          <w:sz w:val="28"/>
          <w:szCs w:val="28"/>
        </w:rPr>
        <w:t>180</w:t>
      </w:r>
      <w:r w:rsidRPr="00285B4C">
        <w:rPr>
          <w:rFonts w:hint="eastAsia"/>
          <w:sz w:val="28"/>
          <w:szCs w:val="28"/>
        </w:rPr>
        <w:t>亿元，票面年利率</w:t>
      </w:r>
      <w:r w:rsidRPr="00285B4C">
        <w:rPr>
          <w:rFonts w:hint="eastAsia"/>
          <w:sz w:val="28"/>
          <w:szCs w:val="28"/>
        </w:rPr>
        <w:t>3.8%</w:t>
      </w:r>
      <w:r w:rsidRPr="00285B4C">
        <w:rPr>
          <w:rFonts w:hint="eastAsia"/>
          <w:sz w:val="28"/>
          <w:szCs w:val="28"/>
        </w:rPr>
        <w:t>；第四期期限为</w:t>
      </w:r>
      <w:r w:rsidRPr="00285B4C">
        <w:rPr>
          <w:rFonts w:hint="eastAsia"/>
          <w:sz w:val="28"/>
          <w:szCs w:val="28"/>
        </w:rPr>
        <w:t>5</w:t>
      </w:r>
      <w:r w:rsidRPr="00285B4C">
        <w:rPr>
          <w:rFonts w:hint="eastAsia"/>
          <w:sz w:val="28"/>
          <w:szCs w:val="28"/>
        </w:rPr>
        <w:t>年，最大发行额</w:t>
      </w:r>
      <w:r w:rsidRPr="00285B4C">
        <w:rPr>
          <w:rFonts w:hint="eastAsia"/>
          <w:sz w:val="28"/>
          <w:szCs w:val="28"/>
        </w:rPr>
        <w:t>180</w:t>
      </w:r>
      <w:r w:rsidRPr="00285B4C">
        <w:rPr>
          <w:rFonts w:hint="eastAsia"/>
          <w:sz w:val="28"/>
          <w:szCs w:val="28"/>
        </w:rPr>
        <w:t>亿元，票面年利率</w:t>
      </w:r>
      <w:r w:rsidRPr="00285B4C">
        <w:rPr>
          <w:rFonts w:hint="eastAsia"/>
          <w:sz w:val="28"/>
          <w:szCs w:val="28"/>
        </w:rPr>
        <w:t>4.17%</w:t>
      </w:r>
      <w:r w:rsidRPr="00285B4C">
        <w:rPr>
          <w:rFonts w:hint="eastAsia"/>
          <w:sz w:val="28"/>
          <w:szCs w:val="28"/>
        </w:rPr>
        <w:t>。</w:t>
      </w:r>
    </w:p>
    <w:p w:rsidR="00F41B37" w:rsidRPr="00285B4C" w:rsidRDefault="00F41B37" w:rsidP="00F41B37">
      <w:pPr>
        <w:rPr>
          <w:rFonts w:hint="eastAsia"/>
          <w:sz w:val="28"/>
          <w:szCs w:val="28"/>
        </w:rPr>
      </w:pPr>
      <w:r w:rsidRPr="00285B4C">
        <w:rPr>
          <w:rFonts w:hint="eastAsia"/>
          <w:sz w:val="28"/>
          <w:szCs w:val="28"/>
        </w:rPr>
        <w:t xml:space="preserve">　　二、两期国债发行期为</w:t>
      </w:r>
      <w:r w:rsidRPr="00285B4C">
        <w:rPr>
          <w:rFonts w:hint="eastAsia"/>
          <w:sz w:val="28"/>
          <w:szCs w:val="28"/>
        </w:rPr>
        <w:t>2017</w:t>
      </w:r>
      <w:r w:rsidRPr="00285B4C">
        <w:rPr>
          <w:rFonts w:hint="eastAsia"/>
          <w:sz w:val="28"/>
          <w:szCs w:val="28"/>
        </w:rPr>
        <w:t>年</w:t>
      </w:r>
      <w:r w:rsidRPr="00285B4C">
        <w:rPr>
          <w:rFonts w:hint="eastAsia"/>
          <w:sz w:val="28"/>
          <w:szCs w:val="28"/>
        </w:rPr>
        <w:t>5</w:t>
      </w:r>
      <w:r w:rsidRPr="00285B4C">
        <w:rPr>
          <w:rFonts w:hint="eastAsia"/>
          <w:sz w:val="28"/>
          <w:szCs w:val="28"/>
        </w:rPr>
        <w:t>月</w:t>
      </w:r>
      <w:r w:rsidRPr="00285B4C">
        <w:rPr>
          <w:rFonts w:hint="eastAsia"/>
          <w:sz w:val="28"/>
          <w:szCs w:val="28"/>
        </w:rPr>
        <w:t>10</w:t>
      </w:r>
      <w:r w:rsidRPr="00285B4C">
        <w:rPr>
          <w:rFonts w:hint="eastAsia"/>
          <w:sz w:val="28"/>
          <w:szCs w:val="28"/>
        </w:rPr>
        <w:t>日至</w:t>
      </w:r>
      <w:r w:rsidRPr="00285B4C">
        <w:rPr>
          <w:rFonts w:hint="eastAsia"/>
          <w:sz w:val="28"/>
          <w:szCs w:val="28"/>
        </w:rPr>
        <w:t>2017</w:t>
      </w:r>
      <w:r w:rsidRPr="00285B4C">
        <w:rPr>
          <w:rFonts w:hint="eastAsia"/>
          <w:sz w:val="28"/>
          <w:szCs w:val="28"/>
        </w:rPr>
        <w:t>年</w:t>
      </w:r>
      <w:r w:rsidRPr="00285B4C">
        <w:rPr>
          <w:rFonts w:hint="eastAsia"/>
          <w:sz w:val="28"/>
          <w:szCs w:val="28"/>
        </w:rPr>
        <w:t>5</w:t>
      </w:r>
      <w:r w:rsidRPr="00285B4C">
        <w:rPr>
          <w:rFonts w:hint="eastAsia"/>
          <w:sz w:val="28"/>
          <w:szCs w:val="28"/>
        </w:rPr>
        <w:t>月</w:t>
      </w:r>
      <w:r w:rsidRPr="00285B4C">
        <w:rPr>
          <w:rFonts w:hint="eastAsia"/>
          <w:sz w:val="28"/>
          <w:szCs w:val="28"/>
        </w:rPr>
        <w:t>19</w:t>
      </w:r>
      <w:r w:rsidRPr="00285B4C">
        <w:rPr>
          <w:rFonts w:hint="eastAsia"/>
          <w:sz w:val="28"/>
          <w:szCs w:val="28"/>
        </w:rPr>
        <w:t>日。</w:t>
      </w:r>
    </w:p>
    <w:p w:rsidR="00F41B37" w:rsidRPr="00285B4C" w:rsidRDefault="00F41B37" w:rsidP="00F41B37">
      <w:pPr>
        <w:rPr>
          <w:rFonts w:hint="eastAsia"/>
          <w:sz w:val="28"/>
          <w:szCs w:val="28"/>
        </w:rPr>
      </w:pPr>
      <w:r w:rsidRPr="00285B4C">
        <w:rPr>
          <w:rFonts w:hint="eastAsia"/>
          <w:sz w:val="28"/>
          <w:szCs w:val="28"/>
        </w:rPr>
        <w:t xml:space="preserve">　　三、投资者购买两期国债后，可到原购买机构办理提前兑取。但发行期最后一天（即</w:t>
      </w:r>
      <w:r w:rsidRPr="00285B4C">
        <w:rPr>
          <w:rFonts w:hint="eastAsia"/>
          <w:sz w:val="28"/>
          <w:szCs w:val="28"/>
        </w:rPr>
        <w:t>5</w:t>
      </w:r>
      <w:r w:rsidRPr="00285B4C">
        <w:rPr>
          <w:rFonts w:hint="eastAsia"/>
          <w:sz w:val="28"/>
          <w:szCs w:val="28"/>
        </w:rPr>
        <w:t>月</w:t>
      </w:r>
      <w:r w:rsidRPr="00285B4C">
        <w:rPr>
          <w:rFonts w:hint="eastAsia"/>
          <w:sz w:val="28"/>
          <w:szCs w:val="28"/>
        </w:rPr>
        <w:t>19</w:t>
      </w:r>
      <w:r w:rsidRPr="00285B4C">
        <w:rPr>
          <w:rFonts w:hint="eastAsia"/>
          <w:sz w:val="28"/>
          <w:szCs w:val="28"/>
        </w:rPr>
        <w:t>日）不办理提前兑取。</w:t>
      </w:r>
    </w:p>
    <w:p w:rsidR="00F41B37" w:rsidRPr="00285B4C" w:rsidRDefault="00F41B37" w:rsidP="00F41B37">
      <w:pPr>
        <w:rPr>
          <w:rFonts w:hint="eastAsia"/>
          <w:sz w:val="28"/>
          <w:szCs w:val="28"/>
        </w:rPr>
      </w:pPr>
      <w:r w:rsidRPr="00285B4C">
        <w:rPr>
          <w:rFonts w:hint="eastAsia"/>
          <w:sz w:val="28"/>
          <w:szCs w:val="28"/>
        </w:rPr>
        <w:t xml:space="preserve">　　四、投资者提前兑取两期国债按实际持有时间和相对应的分档利率计付利息，具体为：从购买之日起，两期国债持有时间不满半年不计付利息，满半年不满</w:t>
      </w:r>
      <w:r w:rsidRPr="00285B4C">
        <w:rPr>
          <w:rFonts w:hint="eastAsia"/>
          <w:sz w:val="28"/>
          <w:szCs w:val="28"/>
        </w:rPr>
        <w:t>1</w:t>
      </w:r>
      <w:r w:rsidRPr="00285B4C">
        <w:rPr>
          <w:rFonts w:hint="eastAsia"/>
          <w:sz w:val="28"/>
          <w:szCs w:val="28"/>
        </w:rPr>
        <w:t>年按年利率</w:t>
      </w:r>
      <w:r w:rsidRPr="00285B4C">
        <w:rPr>
          <w:rFonts w:hint="eastAsia"/>
          <w:sz w:val="28"/>
          <w:szCs w:val="28"/>
        </w:rPr>
        <w:t>0.54%</w:t>
      </w:r>
      <w:r w:rsidRPr="00285B4C">
        <w:rPr>
          <w:rFonts w:hint="eastAsia"/>
          <w:sz w:val="28"/>
          <w:szCs w:val="28"/>
        </w:rPr>
        <w:t>计息，满</w:t>
      </w:r>
      <w:r w:rsidRPr="00285B4C">
        <w:rPr>
          <w:rFonts w:hint="eastAsia"/>
          <w:sz w:val="28"/>
          <w:szCs w:val="28"/>
        </w:rPr>
        <w:t>1</w:t>
      </w:r>
      <w:r w:rsidRPr="00285B4C">
        <w:rPr>
          <w:rFonts w:hint="eastAsia"/>
          <w:sz w:val="28"/>
          <w:szCs w:val="28"/>
        </w:rPr>
        <w:t>年不满</w:t>
      </w:r>
      <w:r w:rsidRPr="00285B4C">
        <w:rPr>
          <w:rFonts w:hint="eastAsia"/>
          <w:sz w:val="28"/>
          <w:szCs w:val="28"/>
        </w:rPr>
        <w:t>2</w:t>
      </w:r>
      <w:r w:rsidRPr="00285B4C">
        <w:rPr>
          <w:rFonts w:hint="eastAsia"/>
          <w:sz w:val="28"/>
          <w:szCs w:val="28"/>
        </w:rPr>
        <w:t>年按</w:t>
      </w:r>
      <w:r w:rsidRPr="00285B4C">
        <w:rPr>
          <w:rFonts w:hint="eastAsia"/>
          <w:sz w:val="28"/>
          <w:szCs w:val="28"/>
        </w:rPr>
        <w:t>2.27%</w:t>
      </w:r>
      <w:r w:rsidRPr="00285B4C">
        <w:rPr>
          <w:rFonts w:hint="eastAsia"/>
          <w:sz w:val="28"/>
          <w:szCs w:val="28"/>
        </w:rPr>
        <w:t>计息，满</w:t>
      </w:r>
      <w:r w:rsidRPr="00285B4C">
        <w:rPr>
          <w:rFonts w:hint="eastAsia"/>
          <w:sz w:val="28"/>
          <w:szCs w:val="28"/>
        </w:rPr>
        <w:t>2</w:t>
      </w:r>
      <w:r w:rsidRPr="00285B4C">
        <w:rPr>
          <w:rFonts w:hint="eastAsia"/>
          <w:sz w:val="28"/>
          <w:szCs w:val="28"/>
        </w:rPr>
        <w:t>年不满</w:t>
      </w:r>
      <w:r w:rsidRPr="00285B4C">
        <w:rPr>
          <w:rFonts w:hint="eastAsia"/>
          <w:sz w:val="28"/>
          <w:szCs w:val="28"/>
        </w:rPr>
        <w:t>3</w:t>
      </w:r>
      <w:r w:rsidRPr="00285B4C">
        <w:rPr>
          <w:rFonts w:hint="eastAsia"/>
          <w:sz w:val="28"/>
          <w:szCs w:val="28"/>
        </w:rPr>
        <w:t>年按</w:t>
      </w:r>
      <w:r w:rsidRPr="00285B4C">
        <w:rPr>
          <w:rFonts w:hint="eastAsia"/>
          <w:sz w:val="28"/>
          <w:szCs w:val="28"/>
        </w:rPr>
        <w:t>3.29%</w:t>
      </w:r>
      <w:r w:rsidRPr="00285B4C">
        <w:rPr>
          <w:rFonts w:hint="eastAsia"/>
          <w:sz w:val="28"/>
          <w:szCs w:val="28"/>
        </w:rPr>
        <w:t>计息；第四期国债持有时间满</w:t>
      </w:r>
      <w:r w:rsidRPr="00285B4C">
        <w:rPr>
          <w:rFonts w:hint="eastAsia"/>
          <w:sz w:val="28"/>
          <w:szCs w:val="28"/>
        </w:rPr>
        <w:t>3</w:t>
      </w:r>
      <w:r w:rsidRPr="00285B4C">
        <w:rPr>
          <w:rFonts w:hint="eastAsia"/>
          <w:sz w:val="28"/>
          <w:szCs w:val="28"/>
        </w:rPr>
        <w:t>年不满</w:t>
      </w:r>
      <w:r w:rsidRPr="00285B4C">
        <w:rPr>
          <w:rFonts w:hint="eastAsia"/>
          <w:sz w:val="28"/>
          <w:szCs w:val="28"/>
        </w:rPr>
        <w:t>4</w:t>
      </w:r>
      <w:r w:rsidRPr="00285B4C">
        <w:rPr>
          <w:rFonts w:hint="eastAsia"/>
          <w:sz w:val="28"/>
          <w:szCs w:val="28"/>
        </w:rPr>
        <w:t>年按</w:t>
      </w:r>
      <w:r w:rsidRPr="00285B4C">
        <w:rPr>
          <w:rFonts w:hint="eastAsia"/>
          <w:sz w:val="28"/>
          <w:szCs w:val="28"/>
        </w:rPr>
        <w:t>3.76%</w:t>
      </w:r>
      <w:r w:rsidRPr="00285B4C">
        <w:rPr>
          <w:rFonts w:hint="eastAsia"/>
          <w:sz w:val="28"/>
          <w:szCs w:val="28"/>
        </w:rPr>
        <w:t>计息，满</w:t>
      </w:r>
      <w:r w:rsidRPr="00285B4C">
        <w:rPr>
          <w:rFonts w:hint="eastAsia"/>
          <w:sz w:val="28"/>
          <w:szCs w:val="28"/>
        </w:rPr>
        <w:t>4</w:t>
      </w:r>
      <w:r w:rsidRPr="00285B4C">
        <w:rPr>
          <w:rFonts w:hint="eastAsia"/>
          <w:sz w:val="28"/>
          <w:szCs w:val="28"/>
        </w:rPr>
        <w:t>年不满</w:t>
      </w:r>
      <w:r w:rsidRPr="00285B4C">
        <w:rPr>
          <w:rFonts w:hint="eastAsia"/>
          <w:sz w:val="28"/>
          <w:szCs w:val="28"/>
        </w:rPr>
        <w:t>5</w:t>
      </w:r>
      <w:r w:rsidRPr="00285B4C">
        <w:rPr>
          <w:rFonts w:hint="eastAsia"/>
          <w:sz w:val="28"/>
          <w:szCs w:val="28"/>
        </w:rPr>
        <w:t>年按</w:t>
      </w:r>
      <w:r w:rsidRPr="00285B4C">
        <w:rPr>
          <w:rFonts w:hint="eastAsia"/>
          <w:sz w:val="28"/>
          <w:szCs w:val="28"/>
        </w:rPr>
        <w:t>3.9%</w:t>
      </w:r>
      <w:r w:rsidRPr="00285B4C">
        <w:rPr>
          <w:rFonts w:hint="eastAsia"/>
          <w:sz w:val="28"/>
          <w:szCs w:val="28"/>
        </w:rPr>
        <w:t>计息。</w:t>
      </w:r>
    </w:p>
    <w:p w:rsidR="00F41B37" w:rsidRPr="00285B4C" w:rsidRDefault="00F41B37" w:rsidP="00F41B37">
      <w:pPr>
        <w:rPr>
          <w:rFonts w:hint="eastAsia"/>
          <w:sz w:val="28"/>
          <w:szCs w:val="28"/>
        </w:rPr>
      </w:pPr>
      <w:r w:rsidRPr="00285B4C">
        <w:rPr>
          <w:rFonts w:hint="eastAsia"/>
          <w:sz w:val="28"/>
          <w:szCs w:val="28"/>
        </w:rPr>
        <w:t xml:space="preserve">　　其他事宜按《中华人民共和国财政部公告》（</w:t>
      </w:r>
      <w:r w:rsidRPr="00285B4C">
        <w:rPr>
          <w:rFonts w:hint="eastAsia"/>
          <w:sz w:val="28"/>
          <w:szCs w:val="28"/>
        </w:rPr>
        <w:t>2017</w:t>
      </w:r>
      <w:r w:rsidRPr="00285B4C">
        <w:rPr>
          <w:rFonts w:hint="eastAsia"/>
          <w:sz w:val="28"/>
          <w:szCs w:val="28"/>
        </w:rPr>
        <w:t>年第</w:t>
      </w:r>
      <w:r w:rsidRPr="00285B4C">
        <w:rPr>
          <w:rFonts w:hint="eastAsia"/>
          <w:sz w:val="28"/>
          <w:szCs w:val="28"/>
        </w:rPr>
        <w:t>28</w:t>
      </w:r>
      <w:r w:rsidRPr="00285B4C">
        <w:rPr>
          <w:rFonts w:hint="eastAsia"/>
          <w:sz w:val="28"/>
          <w:szCs w:val="28"/>
        </w:rPr>
        <w:t>号）规定执行。</w:t>
      </w:r>
    </w:p>
    <w:p w:rsidR="00F41B37" w:rsidRPr="00285B4C" w:rsidRDefault="00F41B37" w:rsidP="00F41B37">
      <w:pPr>
        <w:rPr>
          <w:rFonts w:hint="eastAsia"/>
          <w:sz w:val="28"/>
          <w:szCs w:val="28"/>
        </w:rPr>
      </w:pPr>
      <w:r w:rsidRPr="00285B4C">
        <w:rPr>
          <w:rFonts w:hint="eastAsia"/>
          <w:sz w:val="28"/>
          <w:szCs w:val="28"/>
        </w:rPr>
        <w:t xml:space="preserve">　　特此公告。</w:t>
      </w:r>
    </w:p>
    <w:p w:rsidR="00F41B37" w:rsidRPr="00285B4C" w:rsidRDefault="00F41B37" w:rsidP="00F41B37">
      <w:pPr>
        <w:rPr>
          <w:sz w:val="28"/>
          <w:szCs w:val="28"/>
        </w:rPr>
      </w:pPr>
    </w:p>
    <w:p w:rsidR="00F41B37" w:rsidRPr="00285B4C" w:rsidRDefault="00F41B37" w:rsidP="00F41B37">
      <w:pPr>
        <w:jc w:val="right"/>
        <w:rPr>
          <w:rFonts w:hint="eastAsia"/>
          <w:sz w:val="28"/>
          <w:szCs w:val="28"/>
        </w:rPr>
      </w:pPr>
      <w:r w:rsidRPr="00285B4C">
        <w:rPr>
          <w:rFonts w:hint="eastAsia"/>
          <w:sz w:val="28"/>
          <w:szCs w:val="28"/>
        </w:rPr>
        <w:t xml:space="preserve">　　中华人民共和国财政部</w:t>
      </w:r>
    </w:p>
    <w:p w:rsidR="00F41B37" w:rsidRPr="00285B4C" w:rsidRDefault="00F41B37" w:rsidP="00F41B37">
      <w:pPr>
        <w:jc w:val="right"/>
        <w:rPr>
          <w:sz w:val="28"/>
          <w:szCs w:val="28"/>
        </w:rPr>
      </w:pPr>
      <w:r w:rsidRPr="00285B4C">
        <w:rPr>
          <w:rFonts w:hint="eastAsia"/>
          <w:sz w:val="28"/>
          <w:szCs w:val="28"/>
        </w:rPr>
        <w:t xml:space="preserve">　　　</w:t>
      </w:r>
      <w:r w:rsidRPr="00285B4C">
        <w:rPr>
          <w:rFonts w:hint="eastAsia"/>
          <w:sz w:val="28"/>
          <w:szCs w:val="28"/>
        </w:rPr>
        <w:t xml:space="preserve">                              2017</w:t>
      </w:r>
      <w:r w:rsidRPr="00285B4C">
        <w:rPr>
          <w:rFonts w:hint="eastAsia"/>
          <w:sz w:val="28"/>
          <w:szCs w:val="28"/>
        </w:rPr>
        <w:t>年</w:t>
      </w:r>
      <w:r w:rsidRPr="00285B4C">
        <w:rPr>
          <w:rFonts w:hint="eastAsia"/>
          <w:sz w:val="28"/>
          <w:szCs w:val="28"/>
        </w:rPr>
        <w:t>5</w:t>
      </w:r>
      <w:r w:rsidRPr="00285B4C">
        <w:rPr>
          <w:rFonts w:hint="eastAsia"/>
          <w:sz w:val="28"/>
          <w:szCs w:val="28"/>
        </w:rPr>
        <w:t>月</w:t>
      </w:r>
      <w:r w:rsidRPr="00285B4C">
        <w:rPr>
          <w:rFonts w:hint="eastAsia"/>
          <w:sz w:val="28"/>
          <w:szCs w:val="28"/>
        </w:rPr>
        <w:t>3</w:t>
      </w:r>
      <w:r w:rsidRPr="00285B4C">
        <w:rPr>
          <w:rFonts w:hint="eastAsia"/>
          <w:sz w:val="28"/>
          <w:szCs w:val="28"/>
        </w:rPr>
        <w:t>日</w:t>
      </w:r>
      <w:r w:rsidRPr="00285B4C">
        <w:rPr>
          <w:sz w:val="28"/>
          <w:szCs w:val="28"/>
        </w:rPr>
        <w:t xml:space="preserve"> </w:t>
      </w:r>
      <w:bookmarkStart w:id="0" w:name="_GoBack"/>
      <w:bookmarkEnd w:id="0"/>
    </w:p>
    <w:sectPr w:rsidR="00F41B37" w:rsidRPr="00285B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B37"/>
    <w:rsid w:val="00012B0F"/>
    <w:rsid w:val="0004639A"/>
    <w:rsid w:val="000511EE"/>
    <w:rsid w:val="000540BA"/>
    <w:rsid w:val="0005746D"/>
    <w:rsid w:val="00064CA4"/>
    <w:rsid w:val="00082100"/>
    <w:rsid w:val="0009096A"/>
    <w:rsid w:val="000C4BCC"/>
    <w:rsid w:val="000D765C"/>
    <w:rsid w:val="000F26CD"/>
    <w:rsid w:val="00101D99"/>
    <w:rsid w:val="00155BE3"/>
    <w:rsid w:val="001639FB"/>
    <w:rsid w:val="0019131B"/>
    <w:rsid w:val="00194E86"/>
    <w:rsid w:val="00195D67"/>
    <w:rsid w:val="001966BA"/>
    <w:rsid w:val="001A0B7C"/>
    <w:rsid w:val="001A1449"/>
    <w:rsid w:val="001A2EC5"/>
    <w:rsid w:val="001A3A5B"/>
    <w:rsid w:val="001A5A83"/>
    <w:rsid w:val="001B6114"/>
    <w:rsid w:val="001B790E"/>
    <w:rsid w:val="001E1647"/>
    <w:rsid w:val="00206184"/>
    <w:rsid w:val="00214393"/>
    <w:rsid w:val="002477EA"/>
    <w:rsid w:val="00252A71"/>
    <w:rsid w:val="00285B4C"/>
    <w:rsid w:val="002D207F"/>
    <w:rsid w:val="002D51C5"/>
    <w:rsid w:val="00355063"/>
    <w:rsid w:val="00355202"/>
    <w:rsid w:val="003803DB"/>
    <w:rsid w:val="00384191"/>
    <w:rsid w:val="003B57E8"/>
    <w:rsid w:val="003C464F"/>
    <w:rsid w:val="003D3E75"/>
    <w:rsid w:val="004074C6"/>
    <w:rsid w:val="00421CB0"/>
    <w:rsid w:val="00446521"/>
    <w:rsid w:val="0045387A"/>
    <w:rsid w:val="00463CE0"/>
    <w:rsid w:val="004776DA"/>
    <w:rsid w:val="004B7CBB"/>
    <w:rsid w:val="004E22E9"/>
    <w:rsid w:val="004E3325"/>
    <w:rsid w:val="004F2F8E"/>
    <w:rsid w:val="00526AB3"/>
    <w:rsid w:val="005636E2"/>
    <w:rsid w:val="0057131E"/>
    <w:rsid w:val="0058356D"/>
    <w:rsid w:val="00594E7F"/>
    <w:rsid w:val="005A38F0"/>
    <w:rsid w:val="005A41E8"/>
    <w:rsid w:val="005C3611"/>
    <w:rsid w:val="005C6430"/>
    <w:rsid w:val="005C67C5"/>
    <w:rsid w:val="005D20E2"/>
    <w:rsid w:val="005D65B6"/>
    <w:rsid w:val="006026FD"/>
    <w:rsid w:val="006069A8"/>
    <w:rsid w:val="00627876"/>
    <w:rsid w:val="00642434"/>
    <w:rsid w:val="006775E1"/>
    <w:rsid w:val="0068629A"/>
    <w:rsid w:val="006979BD"/>
    <w:rsid w:val="006B0D7B"/>
    <w:rsid w:val="006C136D"/>
    <w:rsid w:val="006C370D"/>
    <w:rsid w:val="006E3E90"/>
    <w:rsid w:val="006F4135"/>
    <w:rsid w:val="00717035"/>
    <w:rsid w:val="00751C23"/>
    <w:rsid w:val="007942D7"/>
    <w:rsid w:val="007D39D9"/>
    <w:rsid w:val="00830838"/>
    <w:rsid w:val="008328EC"/>
    <w:rsid w:val="00833769"/>
    <w:rsid w:val="00845B19"/>
    <w:rsid w:val="00880B37"/>
    <w:rsid w:val="008C0178"/>
    <w:rsid w:val="008D02B7"/>
    <w:rsid w:val="008D6F2D"/>
    <w:rsid w:val="008E7C4D"/>
    <w:rsid w:val="00911DFF"/>
    <w:rsid w:val="00936510"/>
    <w:rsid w:val="00966280"/>
    <w:rsid w:val="00985881"/>
    <w:rsid w:val="009B6923"/>
    <w:rsid w:val="009C00EC"/>
    <w:rsid w:val="009C3ABD"/>
    <w:rsid w:val="009E44C9"/>
    <w:rsid w:val="00A21D6C"/>
    <w:rsid w:val="00A60495"/>
    <w:rsid w:val="00A6402E"/>
    <w:rsid w:val="00A85323"/>
    <w:rsid w:val="00B13123"/>
    <w:rsid w:val="00B351B3"/>
    <w:rsid w:val="00B5284F"/>
    <w:rsid w:val="00B604E3"/>
    <w:rsid w:val="00B64D3D"/>
    <w:rsid w:val="00B80702"/>
    <w:rsid w:val="00B92F90"/>
    <w:rsid w:val="00BB3BBA"/>
    <w:rsid w:val="00BC5296"/>
    <w:rsid w:val="00C01E97"/>
    <w:rsid w:val="00C037B1"/>
    <w:rsid w:val="00C12603"/>
    <w:rsid w:val="00C1778E"/>
    <w:rsid w:val="00C61F87"/>
    <w:rsid w:val="00C801F5"/>
    <w:rsid w:val="00C93CC9"/>
    <w:rsid w:val="00CB549D"/>
    <w:rsid w:val="00CB7828"/>
    <w:rsid w:val="00CC117D"/>
    <w:rsid w:val="00CF1EAA"/>
    <w:rsid w:val="00CF40E5"/>
    <w:rsid w:val="00D57A89"/>
    <w:rsid w:val="00DD12D0"/>
    <w:rsid w:val="00DE13DA"/>
    <w:rsid w:val="00E00418"/>
    <w:rsid w:val="00E006B1"/>
    <w:rsid w:val="00E06042"/>
    <w:rsid w:val="00E440D6"/>
    <w:rsid w:val="00EB79E5"/>
    <w:rsid w:val="00EE097C"/>
    <w:rsid w:val="00F006CC"/>
    <w:rsid w:val="00F066FD"/>
    <w:rsid w:val="00F40F9F"/>
    <w:rsid w:val="00F41B37"/>
    <w:rsid w:val="00F53DE8"/>
    <w:rsid w:val="00F6163A"/>
    <w:rsid w:val="00F86E62"/>
    <w:rsid w:val="00FC014B"/>
    <w:rsid w:val="00FD0176"/>
    <w:rsid w:val="00FE4495"/>
    <w:rsid w:val="00FE64ED"/>
    <w:rsid w:val="00FF6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5145283">
      <w:bodyDiv w:val="1"/>
      <w:marLeft w:val="0"/>
      <w:marRight w:val="0"/>
      <w:marTop w:val="0"/>
      <w:marBottom w:val="0"/>
      <w:divBdr>
        <w:top w:val="none" w:sz="0" w:space="0" w:color="auto"/>
        <w:left w:val="none" w:sz="0" w:space="0" w:color="auto"/>
        <w:bottom w:val="none" w:sz="0" w:space="0" w:color="auto"/>
        <w:right w:val="none" w:sz="0" w:space="0" w:color="auto"/>
      </w:divBdr>
      <w:divsChild>
        <w:div w:id="1175651289">
          <w:marLeft w:val="0"/>
          <w:marRight w:val="0"/>
          <w:marTop w:val="0"/>
          <w:marBottom w:val="0"/>
          <w:divBdr>
            <w:top w:val="none" w:sz="0" w:space="0" w:color="auto"/>
            <w:left w:val="none" w:sz="0" w:space="0" w:color="auto"/>
            <w:bottom w:val="none" w:sz="0" w:space="0" w:color="auto"/>
            <w:right w:val="none" w:sz="0" w:space="0" w:color="auto"/>
          </w:divBdr>
          <w:divsChild>
            <w:div w:id="1720476734">
              <w:marLeft w:val="0"/>
              <w:marRight w:val="0"/>
              <w:marTop w:val="0"/>
              <w:marBottom w:val="0"/>
              <w:divBdr>
                <w:top w:val="none" w:sz="0" w:space="0" w:color="auto"/>
                <w:left w:val="none" w:sz="0" w:space="0" w:color="auto"/>
                <w:bottom w:val="none" w:sz="0" w:space="0" w:color="auto"/>
                <w:right w:val="none" w:sz="0" w:space="0" w:color="auto"/>
              </w:divBdr>
              <w:divsChild>
                <w:div w:id="55666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84</Words>
  <Characters>479</Characters>
  <Application>Microsoft Office Word</Application>
  <DocSecurity>0</DocSecurity>
  <Lines>3</Lines>
  <Paragraphs>1</Paragraphs>
  <ScaleCrop>false</ScaleCrop>
  <Company>CHINA</Company>
  <LinksUpToDate>false</LinksUpToDate>
  <CharactersWithSpaces>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赵芸</dc:creator>
  <cp:keywords/>
  <dc:description/>
  <cp:lastModifiedBy>赵芸</cp:lastModifiedBy>
  <cp:revision>2</cp:revision>
  <dcterms:created xsi:type="dcterms:W3CDTF">2017-05-04T06:29:00Z</dcterms:created>
  <dcterms:modified xsi:type="dcterms:W3CDTF">2017-05-04T06:53:00Z</dcterms:modified>
</cp:coreProperties>
</file>